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b w:val="1"/>
          <w:rtl w:val="0"/>
        </w:rPr>
        <w:t xml:space="preserve">Fright Night on the Forty Acres</w:t>
      </w:r>
    </w:p>
    <w:p w:rsidR="00000000" w:rsidDel="00000000" w:rsidP="00000000" w:rsidRDefault="00000000" w:rsidRPr="00000000">
      <w:pPr>
        <w:spacing w:line="480" w:lineRule="auto"/>
        <w:contextualSpacing w:val="0"/>
      </w:pPr>
      <w:r w:rsidDel="00000000" w:rsidR="00000000" w:rsidRPr="00000000">
        <w:rPr>
          <w:rtl w:val="0"/>
        </w:rPr>
        <w:tab/>
        <w:t xml:space="preserve">On the Sunday evening before Halloween, the children of UT’s staff, faculty, and students came together for a fun-filled night of fright. As the Communications Manager of University Events Kathy Fries describes it, “Longhorn Halloween is a fun and safe Halloween program … designed to create community and offer a chance for UT family members to come to campus for a fun afternoon of Halloween activities.” Since the program began in 1994, UT student and staff organizations have provided hundreds of volunteers every year to support and run the carnival-style booths and a haunted house for the older kids. “Our guests also enjoy music and dance performances on the stage, bounce games, [and] fire safety programs as well as the booming sounds of the ‘Fun with Chemistry’ program.” These science enthusiasts frequently provide safe and exciting demonstrations for potential future students, with an emphasis on explosive reactions. Similarly explosive was the turnout, and how much fun the families attending had. As always, “it’s wonderful to see all of our UT families come together on campus for such an enjoyable event.”</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